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66" w:rsidRPr="00954866" w:rsidRDefault="00954866" w:rsidP="00954866">
      <w:pPr>
        <w:jc w:val="center"/>
        <w:rPr>
          <w:b/>
          <w:noProof/>
          <w:sz w:val="36"/>
          <w:lang w:eastAsia="pt-BR"/>
        </w:rPr>
      </w:pPr>
    </w:p>
    <w:p w:rsidR="00954866" w:rsidRPr="00954866" w:rsidRDefault="00954866" w:rsidP="00954866">
      <w:pPr>
        <w:spacing w:after="0"/>
        <w:jc w:val="center"/>
        <w:rPr>
          <w:b/>
          <w:noProof/>
          <w:sz w:val="40"/>
          <w:u w:val="single"/>
          <w:lang w:eastAsia="pt-BR"/>
        </w:rPr>
      </w:pPr>
      <w:r w:rsidRPr="00954866">
        <w:rPr>
          <w:b/>
          <w:noProof/>
          <w:sz w:val="40"/>
          <w:u w:val="single"/>
          <w:lang w:eastAsia="pt-BR"/>
        </w:rPr>
        <w:t>NOVA TABELA AUXÍLIO SAÚDE</w:t>
      </w:r>
    </w:p>
    <w:p w:rsidR="00954866" w:rsidRPr="00954866" w:rsidRDefault="00954866" w:rsidP="00954866">
      <w:pPr>
        <w:spacing w:after="0"/>
        <w:jc w:val="center"/>
        <w:rPr>
          <w:b/>
          <w:noProof/>
          <w:sz w:val="36"/>
          <w:lang w:eastAsia="pt-BR"/>
        </w:rPr>
      </w:pPr>
      <w:r w:rsidRPr="00954866">
        <w:rPr>
          <w:b/>
          <w:noProof/>
          <w:sz w:val="36"/>
          <w:lang w:eastAsia="pt-BR"/>
        </w:rPr>
        <w:t>VIGÊNCIA: JANEIRO/2016</w:t>
      </w:r>
    </w:p>
    <w:p w:rsidR="00FC0F02" w:rsidRDefault="00954866">
      <w:r>
        <w:rPr>
          <w:noProof/>
          <w:lang w:eastAsia="pt-BR"/>
        </w:rPr>
        <w:drawing>
          <wp:inline distT="0" distB="0" distL="0" distR="0">
            <wp:extent cx="9969994" cy="4524376"/>
            <wp:effectExtent l="19050" t="0" r="0" b="0"/>
            <wp:docPr id="2" name="Imagem 1" descr="NOVA TABELA DE REEMBOLSO PER CARP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TABELA DE REEMBOLSO PER CARPIT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6419" cy="453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F79" w:rsidRPr="002B3ED8" w:rsidRDefault="00842F79">
      <w:pPr>
        <w:rPr>
          <w:b/>
          <w:sz w:val="24"/>
        </w:rPr>
      </w:pPr>
      <w:r w:rsidRPr="002B3ED8">
        <w:rPr>
          <w:b/>
          <w:sz w:val="24"/>
        </w:rPr>
        <w:t>Para fins de cálculo da Remuneração considera-se o “Valor Bruto”, constante no rodapé do contra cheque, e dele deduz-se os valores correspondentes aos auxílios (alimentação, transporte, pré-escolar, natalidade e de saúde</w:t>
      </w:r>
      <w:proofErr w:type="gramStart"/>
      <w:r w:rsidRPr="002B3ED8">
        <w:rPr>
          <w:b/>
          <w:sz w:val="24"/>
        </w:rPr>
        <w:t>)</w:t>
      </w:r>
      <w:proofErr w:type="gramEnd"/>
    </w:p>
    <w:sectPr w:rsidR="00842F79" w:rsidRPr="002B3ED8" w:rsidSect="009548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4866"/>
    <w:rsid w:val="002B3ED8"/>
    <w:rsid w:val="00842F79"/>
    <w:rsid w:val="00954866"/>
    <w:rsid w:val="00DA5318"/>
    <w:rsid w:val="00FC0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F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cp:lastPrinted>2016-02-19T18:18:00Z</cp:lastPrinted>
  <dcterms:created xsi:type="dcterms:W3CDTF">2016-02-19T18:15:00Z</dcterms:created>
  <dcterms:modified xsi:type="dcterms:W3CDTF">2016-02-19T18:20:00Z</dcterms:modified>
</cp:coreProperties>
</file>